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pBdr/>
        <w:bidi w:val="0"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Памятка для владельцев животных по профилактике заразных болезней </w:t>
      </w:r>
      <w:r>
        <w:rPr>
          <w:rFonts w:ascii="Times New Roman" w:hAnsi="Times New Roman"/>
        </w:rPr>
        <w:t>животных и птиц</w:t>
      </w:r>
    </w:p>
    <w:p>
      <w:pPr>
        <w:pStyle w:val="Style18"/>
        <w:pBdr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pBdr/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Тарасовского района</w:t>
      </w:r>
      <w:r>
        <w:rPr>
          <w:rFonts w:ascii="Times New Roman" w:hAnsi="Times New Roman"/>
          <w:sz w:val="28"/>
          <w:szCs w:val="28"/>
        </w:rPr>
        <w:t xml:space="preserve"> сохраняется эпизоотическая ситуация по заразным, в том числе особо опасным, болезням животных (африканская чума свиней, высокопатогенный грипп птиц, сибирская язва, заразный узелковый дерматит, бруцеллез и др.).</w:t>
      </w:r>
    </w:p>
    <w:p>
      <w:pPr>
        <w:pStyle w:val="Style18"/>
        <w:pBdr/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причинами возникновения очагов заразных болезней является </w:t>
      </w:r>
      <w:r>
        <w:rPr>
          <w:rFonts w:ascii="Times New Roman" w:hAnsi="Times New Roman"/>
          <w:b/>
          <w:sz w:val="28"/>
          <w:szCs w:val="28"/>
        </w:rPr>
        <w:t>несоблюдение владельцами животных требований ветеринарных правил</w:t>
      </w:r>
      <w:r>
        <w:rPr>
          <w:rFonts w:ascii="Times New Roman" w:hAnsi="Times New Roman"/>
          <w:sz w:val="28"/>
          <w:szCs w:val="28"/>
        </w:rPr>
        <w:t>, занос инфекций с несанкционированно ввозимыми больными (инфицированными) животными, перемещение небезопасной продукции животного происхождения и кормов с неблагополучных по заразным болезням регионов, миграционные процессы диких животных (птиц), являющихся резервуаром возбудителей болезней.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целях предотвращения возникновения и распространения АЧС владельцы свиней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обязаны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Предоставлять по требованиям специалистов государственной ветеринарной службы района свиней для осмотра;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Извещать в течение 24 часов специалистов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ТО по Тарасовскому району ГБУ РО «Миллеровская межрайонная СББЖ»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обо всех случаях заболевания или гибели свиней, а также об изменениях в их поведении, указывающих на возможное заболевание;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Принимать меры по изоляции подозреваемых в заболевании свиней, а также обеспечить изоляцию трупов свиней в том же помещении, в котором они находились;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Выполнять требования специалистов государственной ветеринарной службы района о проведении в ЛПХ, К(Ф)Х противоэпизоотических и других мероприятий, направленных на предупреждение и ликвидацию заболевания.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center"/>
        <w:rPr/>
      </w:pP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ВНИМАНИЕ!!!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both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Лекарственных средств для профилактики и лечения АЧС у свиней не существует. Африканская чума свиней не представляет опасности для здоровья людей.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Согласно источнику, для предотвращения распространения ВПГП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необходимо соблюдать следующие меры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допускать выгула домашней птицы, чтобы исключить контакт с дикими птицами, особенно водоплавающими.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Информировать государственную ветеринарную службу района о наличии птицы в хозяйстве для проведения необходимых профилактических мероприятий.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Осуществлять куплю-продажу домашней и декоративной птицы только в местах санкционированной торговли и при наличии ветеринарных сопроводительных документов.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Содержать территории и строения для птицы в чистоте, своевременно проводить дезинфекцию всех помещений.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Хранить корма для птицы в плотно закрытых водонепроницаемых емкостях, недоступных для контакта с дикой птицей;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1134"/>
          <w:tab w:val="left" w:pos="300" w:leader="none"/>
        </w:tabs>
        <w:bidi w:val="0"/>
        <w:spacing w:lineRule="atLeast" w:line="0" w:before="0" w:after="0"/>
        <w:ind w:left="30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При обнаружении павшей или больной птицы в подворье или за его пределами незамедлительно сообщить об этом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ТО по Тарасовскому району ГБУ РО «Миллеровская межрайонная СББЖ»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Также сообщаем требования ветеринарного законодательства Российской Федерации, предъявляемые к качеству и безопасности в ветеринарном отношении сырья и продуктов животного происхождения при реализации на ярмарках.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Торговля на ярмарках осуществляется при наличии у продавцов:</w:t>
      </w:r>
    </w:p>
    <w:p>
      <w:pPr>
        <w:pStyle w:val="Style18"/>
        <w:widowControl/>
        <w:numPr>
          <w:ilvl w:val="0"/>
          <w:numId w:val="4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товаросопроводительной документации на реализуемую продукцию, а для граждан, ведущих крестьянское (фермерское) хозяйство, личное подсобное хозяйство или садоводство - документа, подтверждающего ведение той или иной деятельности (справка с сельского совета, администрации города);</w:t>
      </w:r>
    </w:p>
    <w:p>
      <w:pPr>
        <w:pStyle w:val="Style18"/>
        <w:widowControl/>
        <w:numPr>
          <w:ilvl w:val="0"/>
          <w:numId w:val="4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документов, подтверждающих качество и безопасность сырья и продуктов животного происхождения (ветеринарные сопроводительные документы, удостоверение о качестве и безопасности продуктов, сертификат соответствия или декларация о соответствии, заключение ветеринарной службы по результатам ветеринарно- санитарной экспертизы на продукцию растительного происхождения непромышленного изготовления).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Данные документы хранятся у продавца в течение всего времени работы ярмарки и предъявляются по первому требованию организатора ярмарки, контролирующих органов или покупателем.</w:t>
      </w:r>
    </w:p>
    <w:p>
      <w:pPr>
        <w:pStyle w:val="Style18"/>
        <w:widowControl/>
        <w:pBdr/>
        <w:bidi w:val="0"/>
        <w:spacing w:lineRule="atLeast" w:line="0" w:before="0" w:after="0"/>
        <w:ind w:left="0" w:right="0" w:firstLine="567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ярмарке </w:t>
      </w:r>
      <w:r>
        <w:rPr>
          <w:rStyle w:val="Style16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запрещается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реализация: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мяса и субпродуктов сельскохозяйственных животных без клейма ветеринарной службы и ветеринарного свидетельства;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непотрошеной птицы, за исключением дичи;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яиц из хозяйств, неблагополучных по сальмонеллезу, а также загрязненной скорлупой, с насечкой, утиных и гусиных яиц;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продовольственных товаров животного происхождения, не имеющих ветеринарного заключения;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консервированные растительные продукты в банках, закатанных в домашних условиях;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1134"/>
          <w:tab w:val="left" w:pos="0" w:leader="none"/>
        </w:tabs>
        <w:bidi w:val="0"/>
        <w:spacing w:lineRule="atLeast" w:line="0" w:before="0" w:after="0"/>
        <w:ind w:left="0" w:right="0" w:firstLine="567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пластинчатые грибы в сушеном виде, грибы солено-отварные, соленые и маринованные.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300"/>
        </w:tabs>
        <w:ind w:left="300" w:hanging="0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300"/>
        </w:tabs>
        <w:ind w:left="300" w:hanging="0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1">
    <w:name w:val="Heading 1"/>
    <w:basedOn w:val="Style17"/>
    <w:next w:val="Style18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Символ нумерации"/>
    <w:qFormat/>
    <w:rPr/>
  </w:style>
  <w:style w:type="character" w:styleId="Style14">
    <w:name w:val="Выделение"/>
    <w:qFormat/>
    <w:rPr>
      <w:i/>
      <w:i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Выделение жирным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283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LibreOffice/7.1.5.2$Windows_X86_64 LibreOffice_project/85f04e9f809797b8199d13c421bd8a2b025d52b5</Application>
  <AppVersion>15.0000</AppVersion>
  <Pages>2</Pages>
  <Words>518</Words>
  <Characters>3784</Characters>
  <CharactersWithSpaces>4255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2026-01-14T13:12:52Z</dcterms:modified>
  <cp:revision>1</cp:revision>
  <dc:subject/>
  <dc:title/>
</cp:coreProperties>
</file>