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02.10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ому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</w:t>
      </w:r>
      <w:bookmarkEnd w:id="0"/>
      <w:r>
        <w:rPr>
          <w:rFonts w:ascii="Times New Roman" w:hAnsi="Times New Roman"/>
          <w:bCs/>
          <w:sz w:val="28"/>
          <w:szCs w:val="28"/>
          <w:lang w:val="ru-RU" w:eastAsia="ru-RU"/>
        </w:rPr>
        <w:t>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20101:177,</w:t>
      </w:r>
      <w:r>
        <w:rPr>
          <w:rFonts w:ascii="Times New Roman" w:hAnsi="Times New Roman"/>
          <w:sz w:val="28"/>
          <w:szCs w:val="28"/>
          <w:lang w:eastAsia="ru-RU"/>
        </w:rPr>
        <w:t xml:space="preserve">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</w:t>
      </w:r>
      <w:r>
        <w:rPr>
          <w:rFonts w:ascii="Times New Roman" w:hAnsi="Times New Roman"/>
          <w:sz w:val="28"/>
          <w:szCs w:val="28"/>
          <w:lang w:eastAsia="ru-RU"/>
        </w:rPr>
        <w:t>с видом разрешенного использования  «для ведения личного подсобного хозяйства»:</w:t>
      </w:r>
      <w:r>
        <w:rPr>
          <w:rFonts w:ascii="Times New Roman" w:hAnsi="Times New Roman"/>
          <w:sz w:val="28"/>
          <w:szCs w:val="28"/>
          <w:lang w:eastAsia="ru-RU"/>
        </w:rPr>
        <w:t xml:space="preserve">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х.Россошь, ул.Садовая, земе</w:t>
      </w:r>
      <w:bookmarkStart w:id="1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2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2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LibreOffice/6.3.1.2$Windows_X86_64 LibreOffice_project/b79626edf0065ac373bd1df5c28bd630b4424273</Application>
  <Pages>1</Pages>
  <Words>206</Words>
  <Characters>1564</Characters>
  <CharactersWithSpaces>1889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2025-10-02T08:18:32Z</cp:lastPrinted>
  <dcterms:modified xsi:type="dcterms:W3CDTF">2025-10-02T08:19:57Z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