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03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05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79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адресов объектам недвижимости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 Присвоить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нежилому зданию </w:t>
      </w:r>
      <w:r>
        <w:rPr>
          <w:rFonts w:ascii="Times New Roman" w:hAnsi="Times New Roman"/>
          <w:sz w:val="28"/>
          <w:szCs w:val="28"/>
        </w:rPr>
        <w:t>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03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1243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28.5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1 Мая, зд.1А»;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21.0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Ленина, д.67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корпус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кв.1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28.6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Ленина, д.67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корпус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кв.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17.8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Ленина, д.67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корпус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кв.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24.1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Ленина, д.67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корпус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кв.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10.0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Ленина, д.67 корпус 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кв.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 xml:space="preserve">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61.4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Ленина, д.67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корпус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кв.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LibreOffice/6.3.1.2$Windows_X86_64 LibreOffice_project/b79626edf0065ac373bd1df5c28bd630b4424273</Application>
  <Pages>2</Pages>
  <Words>380</Words>
  <Characters>2853</Characters>
  <CharactersWithSpaces>3359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2023-05-05T10:29:48Z</cp:lastPrinted>
  <dcterms:modified xsi:type="dcterms:W3CDTF">2023-05-05T10:40:07Z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