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31</w:t>
      </w:r>
      <w:r>
        <w:rPr>
          <w:rFonts w:ascii="Times New Roman" w:hAnsi="Times New Roman"/>
          <w:sz w:val="28"/>
          <w:szCs w:val="28"/>
          <w:highlight w:val="white"/>
        </w:rPr>
        <w:t xml:space="preserve">.05.2021г.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77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земельного участка, с кадастровым номером 61:37:0600005:1187,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10000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Ростовская обл., Тарасовский р-н., 65 м на северо-запад от жилого дома №2 по ул. Заводская п. Тарасовский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color w:val="000000"/>
          <w:sz w:val="28"/>
          <w:szCs w:val="28"/>
          <w:lang w:eastAsia="ru-RU"/>
        </w:rPr>
        <w:t>Ростовская область, Тарасовский район, Тарасовское сельское поселение, 50 м на запад от п.Тарасовский</w:t>
      </w:r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LibreOffice/6.3.1.2$Windows_X86_64 LibreOffice_project/b79626edf0065ac373bd1df5c28bd630b4424273</Application>
  <Pages>1</Pages>
  <Words>217</Words>
  <Characters>1573</Characters>
  <CharactersWithSpaces>1907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2021-04-07T11:39:11Z</cp:lastPrinted>
  <dcterms:modified xsi:type="dcterms:W3CDTF">2021-06-01T15:51:09Z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