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</w:t>
      </w:r>
      <w:r>
        <w:rPr>
          <w:rFonts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</w:t>
      </w:r>
      <w:r>
        <w:rPr>
          <w:rFonts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3 </w:t>
      </w:r>
      <w:r>
        <w:rPr>
          <w:rFonts w:ascii="Times New Roman" w:hAnsi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адресов жилым помещени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ям</w:t>
      </w:r>
      <w:r>
        <w:rPr>
          <w:rFonts w:ascii="Times New Roman" w:hAnsi="Times New Roman"/>
          <w:sz w:val="28"/>
          <w:szCs w:val="28"/>
        </w:rPr>
        <w:t xml:space="preserve">  (квартирам)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Чисниковой Н.В.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г.,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bookmarkStart w:id="0" w:name="__DdeLink__90_2564509838"/>
      <w:r>
        <w:rPr>
          <w:rFonts w:ascii="Times New Roman" w:hAnsi="Times New Roman"/>
          <w:sz w:val="28"/>
          <w:szCs w:val="28"/>
        </w:rPr>
        <w:t xml:space="preserve">1. Присвоить адрес жилому помещению (квартире)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68.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п.Тарасовский,  ул. </w:t>
      </w:r>
      <w:r>
        <w:rPr>
          <w:rFonts w:ascii="Times New Roman" w:hAnsi="Times New Roman"/>
          <w:sz w:val="28"/>
          <w:szCs w:val="28"/>
        </w:rPr>
        <w:t xml:space="preserve">13 Героев, </w:t>
      </w:r>
      <w:r>
        <w:rPr>
          <w:rFonts w:ascii="Times New Roman" w:hAnsi="Times New Roman"/>
          <w:sz w:val="28"/>
          <w:szCs w:val="28"/>
        </w:rPr>
        <w:t>д.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 кв. 1.</w:t>
      </w:r>
      <w:bookmarkEnd w:id="0"/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Присвоить адрес жилому помещению (квартире)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 кв.м.: Российская Федерация, Ростовская область, Тарасовский район, Тарасовское сельское поселение, п.Тарасовский,  ул. 13 Героев, д.3 кв.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709" w:footer="0" w:bottom="67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FE60-600B-4C9B-A4AA-B2F34014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LibreOffice/6.3.1.2$Windows_X86_64 LibreOffice_project/b79626edf0065ac373bd1df5c28bd630b4424273</Application>
  <Pages>1</Pages>
  <Words>231</Words>
  <Characters>1697</Characters>
  <CharactersWithSpaces>2058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2022-01-12T15:01:07Z</cp:lastPrinted>
  <dcterms:modified xsi:type="dcterms:W3CDTF">2022-01-12T15:04:28Z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