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right="142" w:hanging="0"/>
        <w:jc w:val="center"/>
        <w:rPr/>
      </w:pP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                                                                                                                       </w:t>
      </w:r>
    </w:p>
    <w:p>
      <w:pPr>
        <w:pStyle w:val="Normal"/>
        <w:spacing w:lineRule="auto" w:line="276" w:before="0" w:after="0"/>
        <w:ind w:right="142" w:hanging="0"/>
        <w:jc w:val="center"/>
        <w:rPr>
          <w:rFonts w:ascii="Calibri" w:hAnsi="Calibri" w:eastAsia="Calibri"/>
          <w:b/>
          <w:b/>
          <w:sz w:val="28"/>
          <w:szCs w:val="28"/>
          <w:lang w:eastAsia="en-US"/>
        </w:rPr>
      </w:pPr>
      <w:r>
        <w:rPr>
          <w:rFonts w:eastAsia="Calibri" w:ascii="Calibri" w:hAnsi="Calibri"/>
          <w:b/>
          <w:sz w:val="28"/>
          <w:szCs w:val="28"/>
          <w:lang w:eastAsia="en-US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2764790</wp:posOffset>
            </wp:positionH>
            <wp:positionV relativeFrom="paragraph">
              <wp:posOffset>18415</wp:posOffset>
            </wp:positionV>
            <wp:extent cx="723900" cy="9144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0" w:after="0"/>
        <w:ind w:right="142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ascii="Calibri" w:hAnsi="Calibri"/>
          <w:b/>
          <w:sz w:val="28"/>
          <w:szCs w:val="28"/>
          <w:lang w:eastAsia="en-US"/>
        </w:rPr>
        <w:t xml:space="preserve">                                                                                    </w:t>
      </w:r>
    </w:p>
    <w:p>
      <w:pPr>
        <w:pStyle w:val="Normal"/>
        <w:spacing w:lineRule="auto" w:line="276" w:before="0" w:after="0"/>
        <w:ind w:right="142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              </w:t>
      </w:r>
    </w:p>
    <w:p>
      <w:pPr>
        <w:pStyle w:val="Normal"/>
        <w:spacing w:lineRule="auto" w:line="276" w:before="0" w:after="0"/>
        <w:ind w:right="142" w:hang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pacing w:lineRule="auto" w:line="276" w:before="0" w:after="0"/>
        <w:ind w:right="142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    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РОССИЙСКАЯ ФЕДЕРАЦИЯ                  </w:t>
      </w:r>
    </w:p>
    <w:p>
      <w:pPr>
        <w:pStyle w:val="Normal"/>
        <w:spacing w:lineRule="auto" w:line="276" w:before="0" w:after="0"/>
        <w:ind w:right="142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/>
          <w:b w:val="false"/>
          <w:bCs w:val="false"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 w:before="0" w:after="0"/>
        <w:ind w:right="142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/>
          <w:b w:val="false"/>
          <w:bCs w:val="false"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 w:before="0" w:after="0"/>
        <w:ind w:right="142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/>
          <w:b w:val="false"/>
          <w:bCs w:val="false"/>
          <w:sz w:val="28"/>
          <w:szCs w:val="28"/>
          <w:lang w:eastAsia="en-US"/>
        </w:rPr>
        <w:t>МУНИЦИПАЛЬНОЕ ОБРАЗОВАНИЕ</w:t>
      </w:r>
    </w:p>
    <w:p>
      <w:pPr>
        <w:pStyle w:val="Normal"/>
        <w:spacing w:lineRule="auto" w:line="276" w:before="0" w:after="0"/>
        <w:ind w:right="142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«ТАРАСОВСКОЕ СЕЛЬСКОЕ ПОСЕЛЕНИЕ»</w:t>
      </w:r>
    </w:p>
    <w:p>
      <w:pPr>
        <w:pStyle w:val="Normal"/>
        <w:spacing w:lineRule="auto" w:line="276" w:before="0" w:after="0"/>
        <w:ind w:right="142" w:hang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pacing w:lineRule="auto" w:line="276" w:before="0" w:after="0"/>
        <w:ind w:right="142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/>
          <w:b w:val="false"/>
          <w:bCs w:val="false"/>
          <w:sz w:val="28"/>
          <w:szCs w:val="28"/>
          <w:lang w:eastAsia="en-US"/>
        </w:rPr>
        <w:t>АДМИНИСТРАЦИЯ ТАРАСОВСКОГО СЕЛЬСКОГО ПОСЕЛЕНИЯ</w:t>
      </w:r>
    </w:p>
    <w:p>
      <w:pPr>
        <w:pStyle w:val="Normal"/>
        <w:spacing w:lineRule="auto" w:line="276" w:before="0" w:after="0"/>
        <w:ind w:right="142" w:hang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pacing w:lineRule="auto" w:line="276" w:before="0" w:after="0"/>
        <w:ind w:right="142" w:hanging="0"/>
        <w:jc w:val="center"/>
        <w:rPr/>
      </w:pPr>
      <w:r>
        <w:rPr>
          <w:rFonts w:eastAsia="Calibri"/>
          <w:b w:val="false"/>
          <w:bCs w:val="false"/>
          <w:sz w:val="28"/>
          <w:szCs w:val="28"/>
          <w:lang w:eastAsia="en-US"/>
        </w:rPr>
        <w:t>ПОСТАНОВЛЕНИЕ</w:t>
      </w:r>
    </w:p>
    <w:p>
      <w:pPr>
        <w:pStyle w:val="Normal"/>
        <w:spacing w:lineRule="auto" w:line="276" w:before="0" w:after="0"/>
        <w:ind w:right="142" w:hanging="0"/>
        <w:jc w:val="center"/>
        <w:rPr/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</w:tabs>
        <w:bidi w:val="0"/>
        <w:spacing w:lineRule="auto" w:line="276" w:before="0" w:after="0"/>
        <w:ind w:left="-113" w:right="0" w:hanging="0"/>
        <w:jc w:val="right"/>
        <w:rPr/>
      </w:pPr>
      <w:r>
        <w:rPr>
          <w:rFonts w:eastAsia="Calibri"/>
          <w:b w:val="false"/>
          <w:bCs w:val="false"/>
          <w:sz w:val="28"/>
          <w:szCs w:val="28"/>
          <w:lang w:eastAsia="en-US"/>
        </w:rPr>
        <w:t>10.11.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2023г.                                        №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211                                  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   п. Тарасовский</w:t>
      </w:r>
    </w:p>
    <w:p>
      <w:pPr>
        <w:pStyle w:val="Normal"/>
        <w:spacing w:lineRule="auto" w:line="276" w:before="0" w:after="0"/>
        <w:ind w:right="142" w:hanging="0"/>
        <w:jc w:val="right"/>
        <w:rPr>
          <w:rFonts w:ascii="Times New Roman" w:hAnsi="Times New Roman" w:eastAsia="Calibri"/>
          <w:b w:val="false"/>
          <w:b w:val="false"/>
          <w:bCs w:val="false"/>
          <w:sz w:val="28"/>
          <w:szCs w:val="28"/>
          <w:lang w:eastAsia="en-US"/>
        </w:rPr>
      </w:pPr>
      <w:r>
        <w:rPr/>
      </w:r>
    </w:p>
    <w:p>
      <w:pPr>
        <w:pStyle w:val="Normal"/>
        <w:shd w:val="clear" w:color="auto" w:fill="FFFFFF"/>
        <w:jc w:val="center"/>
        <w:rPr/>
      </w:pPr>
      <w:r>
        <w:rPr>
          <w:bCs/>
          <w:color w:val="000000"/>
          <w:sz w:val="28"/>
          <w:szCs w:val="34"/>
        </w:rPr>
        <w:t xml:space="preserve"> </w:t>
      </w:r>
      <w:r>
        <w:rPr>
          <w:bCs/>
          <w:color w:val="000000"/>
          <w:sz w:val="28"/>
          <w:szCs w:val="28"/>
        </w:rPr>
        <w:t>Об утверждении Порядка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муниципального образования «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  <w:t>Тарасовское</w:t>
      </w:r>
      <w:r>
        <w:rPr>
          <w:bCs/>
          <w:color w:val="000000"/>
          <w:sz w:val="28"/>
          <w:szCs w:val="28"/>
        </w:rPr>
        <w:t xml:space="preserve"> сельское поселение»</w:t>
      </w:r>
    </w:p>
    <w:p>
      <w:pPr>
        <w:pStyle w:val="Normal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before="0" w:after="150"/>
        <w:jc w:val="both"/>
        <w:rPr/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В целях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МО </w:t>
      </w:r>
      <w:r>
        <w:rPr>
          <w:bCs/>
          <w:color w:val="000000"/>
          <w:sz w:val="28"/>
          <w:szCs w:val="28"/>
        </w:rPr>
        <w:t>«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  <w:t>Тарасовское</w:t>
      </w:r>
      <w:r>
        <w:rPr>
          <w:bCs/>
          <w:color w:val="000000"/>
          <w:sz w:val="28"/>
          <w:szCs w:val="28"/>
        </w:rPr>
        <w:t xml:space="preserve"> сельское поселение»</w:t>
      </w:r>
      <w:r>
        <w:rPr>
          <w:color w:val="000000"/>
          <w:sz w:val="28"/>
          <w:szCs w:val="28"/>
        </w:rPr>
        <w:t xml:space="preserve">, руководствуясь статьями 80.1, 80.2 Федерального закона от 10.01.2002 № 7-ФЗ «Об охране окружающей среды»,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13.04.2017 № 445 «Об утверждении Правил ведения государственного реестра объектов накопленного вреда окружающей среде», постановлением Правительства Российской Федерации от 04.05.2018 № 542 «Об утверждении Правил организации работ по ликвидации накопленного вреда окружающей среде», Уставом муниципального образования </w:t>
      </w:r>
      <w:r>
        <w:rPr>
          <w:bCs/>
          <w:color w:val="000000"/>
          <w:sz w:val="28"/>
          <w:szCs w:val="28"/>
        </w:rPr>
        <w:t>«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  <w:t>Тарасовское</w:t>
      </w:r>
      <w:r>
        <w:rPr>
          <w:bCs/>
          <w:color w:val="000000"/>
          <w:sz w:val="28"/>
          <w:szCs w:val="28"/>
        </w:rPr>
        <w:t xml:space="preserve"> сельское поселение»</w:t>
      </w:r>
      <w:r>
        <w:rPr>
          <w:color w:val="000000"/>
          <w:sz w:val="28"/>
          <w:szCs w:val="28"/>
        </w:rPr>
        <w:t>:</w:t>
      </w:r>
    </w:p>
    <w:p>
      <w:pPr>
        <w:pStyle w:val="Normal"/>
        <w:shd w:val="clear" w:color="auto" w:fill="FFFFFF"/>
        <w:spacing w:lineRule="auto" w:line="240" w:before="0" w:after="150"/>
        <w:jc w:val="center"/>
        <w:rPr>
          <w:color w:val="000000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color w:val="000000"/>
          <w:sz w:val="28"/>
          <w:szCs w:val="28"/>
        </w:rPr>
        <w:t xml:space="preserve">1. Утвердить Порядок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муниципального образования </w:t>
      </w:r>
      <w:r>
        <w:rPr>
          <w:bCs/>
          <w:color w:val="000000"/>
          <w:sz w:val="28"/>
          <w:szCs w:val="28"/>
        </w:rPr>
        <w:t>«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  <w:t>Тарасовское</w:t>
      </w:r>
      <w:r>
        <w:rPr>
          <w:bCs/>
          <w:color w:val="000000"/>
          <w:sz w:val="28"/>
          <w:szCs w:val="28"/>
        </w:rPr>
        <w:t xml:space="preserve"> сельское поселение»</w:t>
      </w:r>
    </w:p>
    <w:p>
      <w:pPr>
        <w:pStyle w:val="Normal"/>
        <w:shd w:val="clear" w:color="auto" w:fill="FFFFFF"/>
        <w:jc w:val="both"/>
        <w:rPr/>
      </w:pPr>
      <w:r>
        <w:rPr>
          <w:color w:val="000000"/>
          <w:sz w:val="28"/>
          <w:szCs w:val="28"/>
        </w:rPr>
        <w:t>3. Настоящее Постановление вступает в силу со дня его официального о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бнародования</w:t>
      </w:r>
      <w:r>
        <w:rPr>
          <w:color w:val="000000"/>
          <w:sz w:val="28"/>
          <w:szCs w:val="28"/>
        </w:rPr>
        <w:t>.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  <w:sz w:val="28"/>
          <w:szCs w:val="28"/>
        </w:rPr>
        <w:t>4.  Контроль за выполнением Постановления оставляю за собой.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Глава Администрации 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Тарасовского  сельского поселения                                                А.С. Лаврухин                                              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jc w:val="center"/>
        <w:rPr/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</w:p>
    <w:p>
      <w:pPr>
        <w:pStyle w:val="Normal"/>
        <w:shd w:val="clear" w:color="auto" w:fill="FFFFFF"/>
        <w:spacing w:before="0" w:after="0"/>
        <w:jc w:val="center"/>
        <w:rPr/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УТВЕРЖДЕН</w:t>
      </w:r>
    </w:p>
    <w:p>
      <w:pPr>
        <w:pStyle w:val="Normal"/>
        <w:shd w:val="clear" w:color="auto" w:fill="FFFFFF"/>
        <w:spacing w:before="0" w:after="0"/>
        <w:jc w:val="center"/>
        <w:rPr/>
      </w:pPr>
      <w:r>
        <w:rPr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color w:val="000000"/>
          <w:sz w:val="28"/>
          <w:szCs w:val="28"/>
        </w:rPr>
        <w:t>постановлением Администрации</w:t>
      </w:r>
    </w:p>
    <w:p>
      <w:pPr>
        <w:pStyle w:val="Normal"/>
        <w:shd w:val="clear" w:color="auto" w:fill="FFFFFF"/>
        <w:spacing w:before="0" w:after="0"/>
        <w:jc w:val="right"/>
        <w:rPr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Тарасовского</w:t>
      </w:r>
      <w:r>
        <w:rPr>
          <w:color w:val="000000"/>
          <w:sz w:val="28"/>
          <w:szCs w:val="28"/>
        </w:rPr>
        <w:t xml:space="preserve"> сельского поселения </w:t>
      </w:r>
    </w:p>
    <w:p>
      <w:pPr>
        <w:pStyle w:val="Normal"/>
        <w:shd w:val="clear" w:color="auto" w:fill="FFFFFF"/>
        <w:spacing w:before="0" w:after="0"/>
        <w:jc w:val="center"/>
        <w:rPr/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10.11.</w:t>
      </w:r>
      <w:r>
        <w:rPr>
          <w:color w:val="000000"/>
          <w:sz w:val="28"/>
          <w:szCs w:val="28"/>
        </w:rPr>
        <w:t>2023</w:t>
      </w:r>
      <w:r>
        <w:rPr>
          <w:color w:val="000000"/>
          <w:sz w:val="28"/>
          <w:szCs w:val="28"/>
        </w:rPr>
        <w:t xml:space="preserve">г. </w:t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211</w:t>
      </w:r>
    </w:p>
    <w:p>
      <w:pPr>
        <w:pStyle w:val="Normal"/>
        <w:shd w:val="clear" w:color="auto" w:fill="FFFFFF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b/>
          <w:b/>
          <w:color w:val="3C3C3C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</w:t>
      </w:r>
    </w:p>
    <w:p>
      <w:pPr>
        <w:pStyle w:val="Normal"/>
        <w:shd w:val="clear" w:color="auto" w:fill="FFFFFF"/>
        <w:jc w:val="center"/>
        <w:rPr/>
      </w:pPr>
      <w:r>
        <w:rPr>
          <w:b w:val="false"/>
          <w:bCs w:val="false"/>
          <w:color w:val="000000"/>
          <w:sz w:val="28"/>
          <w:szCs w:val="28"/>
        </w:rPr>
        <w:t>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муниципального образования «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Тарасовское</w:t>
      </w:r>
      <w:r>
        <w:rPr>
          <w:b w:val="false"/>
          <w:bCs w:val="false"/>
          <w:color w:val="000000"/>
          <w:sz w:val="28"/>
          <w:szCs w:val="28"/>
        </w:rPr>
        <w:t xml:space="preserve"> сельское поселение»</w:t>
      </w:r>
    </w:p>
    <w:p>
      <w:pPr>
        <w:pStyle w:val="Normal"/>
        <w:shd w:val="clear" w:color="auto" w:fill="FFFFFF"/>
        <w:spacing w:before="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before="0" w:after="15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 Настоящий Порядок по выявлению, оценке объектов накопленного вреда окружающей среде, организации работ по ликвидации накопленного вреда окружающей среде (далее – Порядок) определяет порядок осуществления Администрацией муниципального образования </w:t>
      </w:r>
      <w:r>
        <w:rPr>
          <w:bCs/>
          <w:color w:val="000000"/>
          <w:sz w:val="28"/>
          <w:szCs w:val="28"/>
        </w:rPr>
        <w:t>«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Тарасовское</w:t>
      </w:r>
      <w:r>
        <w:rPr>
          <w:bCs/>
          <w:color w:val="000000"/>
          <w:sz w:val="28"/>
          <w:szCs w:val="28"/>
        </w:rPr>
        <w:t xml:space="preserve"> сельское поселение»</w:t>
      </w:r>
      <w:r>
        <w:rPr>
          <w:color w:val="000000"/>
          <w:sz w:val="28"/>
          <w:szCs w:val="28"/>
        </w:rPr>
        <w:t xml:space="preserve"> полномочий по выявлению, оценке объектов накопленного вреда окружающей среде, организации работ по ликвидации накопленного вреда окружающей среде (далее - объекты) в соответствии со статьями 80.1, 80.2 Федерального закона от 10.01.2002 № 7-ФЗ «Об охране окружающей среды»,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13.04.2017 № 445 «Об утверждении Правил ведения государственного реестра объектов накопленного вреда окружающей среде», постановлением Правительства Российской Федерации от 04.05.2018 № 542 «Об утверждении Правил организации работ по ликвидации накопленного вреда окружающей среде».</w:t>
      </w:r>
    </w:p>
    <w:p>
      <w:pPr>
        <w:pStyle w:val="Normal"/>
        <w:shd w:val="clear" w:color="auto" w:fill="FFFFFF"/>
        <w:spacing w:before="0" w:after="150"/>
        <w:jc w:val="both"/>
        <w:rPr/>
      </w:pPr>
      <w:r>
        <w:rPr>
          <w:color w:val="000000"/>
          <w:sz w:val="28"/>
          <w:szCs w:val="28"/>
        </w:rPr>
        <w:t xml:space="preserve">2. Правом на выявление, оценку объектов накопленного вреда окружающей среде, организацию работ по ликвидации накопленного вреда окружающей среде наделена Администрация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Тарасовского</w:t>
      </w:r>
      <w:r>
        <w:rPr>
          <w:color w:val="000000"/>
          <w:sz w:val="28"/>
          <w:szCs w:val="28"/>
        </w:rPr>
        <w:t xml:space="preserve"> сельского поселения.</w:t>
      </w:r>
    </w:p>
    <w:p>
      <w:pPr>
        <w:pStyle w:val="Normal"/>
        <w:shd w:val="clear" w:color="auto" w:fill="FFFFFF"/>
        <w:spacing w:before="0" w:after="150"/>
        <w:jc w:val="both"/>
        <w:rPr/>
      </w:pPr>
      <w:r>
        <w:rPr>
          <w:color w:val="000000"/>
          <w:sz w:val="28"/>
          <w:szCs w:val="28"/>
        </w:rPr>
        <w:t xml:space="preserve">3. Администрация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Тарасовского</w:t>
      </w:r>
      <w:r>
        <w:rPr>
          <w:color w:val="000000"/>
          <w:sz w:val="28"/>
          <w:szCs w:val="28"/>
        </w:rPr>
        <w:t xml:space="preserve"> сельского поселения осуществляет выявление, оценку объектов накопленного вреда окружающей среде, организацию работ по ликвидации накопленного вреда окружающей среде в отношении объектов, находящихся в границах муниципального образования </w:t>
      </w:r>
      <w:r>
        <w:rPr>
          <w:bCs/>
          <w:color w:val="000000"/>
          <w:sz w:val="28"/>
          <w:szCs w:val="28"/>
        </w:rPr>
        <w:t>«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  <w:t>Тарасовское</w:t>
      </w:r>
      <w:r>
        <w:rPr>
          <w:bCs/>
          <w:color w:val="000000"/>
          <w:sz w:val="28"/>
          <w:szCs w:val="28"/>
        </w:rPr>
        <w:t xml:space="preserve"> сельское поселение»</w:t>
      </w:r>
      <w:r>
        <w:rPr>
          <w:color w:val="000000"/>
          <w:sz w:val="28"/>
          <w:szCs w:val="28"/>
        </w:rPr>
        <w:t>, в соответствии с законодательством, с учетом постановления Правительства Российской Федерации от 25.12.2019 № 1834 «О случаях организации работ по ликвидации накопленного вреда, выявления и оценки объектов накопленного вреда окружающей среды, а также о внесении изменений в некоторые акты Правительства Российской Федерации».</w:t>
      </w:r>
    </w:p>
    <w:p>
      <w:pPr>
        <w:pStyle w:val="Normal"/>
        <w:shd w:val="clear" w:color="auto" w:fill="FFFFFF"/>
        <w:spacing w:before="0" w:after="150"/>
        <w:jc w:val="both"/>
        <w:rPr>
          <w:color w:val="3C3C3C"/>
          <w:sz w:val="28"/>
          <w:szCs w:val="28"/>
        </w:rPr>
      </w:pPr>
      <w:r>
        <w:rPr>
          <w:color w:val="000000"/>
          <w:sz w:val="28"/>
          <w:szCs w:val="28"/>
        </w:rPr>
        <w:t>4. Выявление объектов накопленного вреда окружающей среде осуществляется посредством инвентаризации и обследования территорий и акваторий, на которых в прошлом осуществлялась экономическая и иная деятельность и (или) на которых расположены бесхозяйные объекты капитального строительства и объекты размещения отходов.</w:t>
      </w:r>
    </w:p>
    <w:p>
      <w:pPr>
        <w:pStyle w:val="Normal"/>
        <w:shd w:val="clear" w:color="auto" w:fill="FFFFFF"/>
        <w:spacing w:before="0" w:after="150"/>
        <w:jc w:val="both"/>
        <w:rPr>
          <w:color w:val="3C3C3C"/>
          <w:sz w:val="28"/>
          <w:szCs w:val="28"/>
        </w:rPr>
      </w:pPr>
      <w:r>
        <w:rPr>
          <w:color w:val="000000"/>
          <w:sz w:val="28"/>
          <w:szCs w:val="28"/>
        </w:rPr>
        <w:t>5. Инвентаризация и обследование объектов накопленного вреда окружающей среде осуществляются в соответствии с пунктом 1 статьи 80.1 Федерального закона от 10.01.2002 №7-ФЗ «Об охране окружающей среды».</w:t>
      </w:r>
    </w:p>
    <w:p>
      <w:pPr>
        <w:pStyle w:val="Normal"/>
        <w:shd w:val="clear" w:color="auto" w:fill="FFFFFF"/>
        <w:spacing w:before="0" w:after="150"/>
        <w:jc w:val="both"/>
        <w:rPr>
          <w:color w:val="3C3C3C"/>
          <w:sz w:val="28"/>
          <w:szCs w:val="28"/>
        </w:rPr>
      </w:pPr>
      <w:r>
        <w:rPr>
          <w:color w:val="000000"/>
          <w:sz w:val="28"/>
          <w:szCs w:val="28"/>
        </w:rPr>
        <w:t>6. В ходе инвентаризации осуществляется оценка объектов накопленного вреда окружающей среде в соответствии с требованиями пункта 2 статьи 80.1 Федерального закона от 10.01.2002 № 7-ФЗ «Об охране окружающей среды».</w:t>
      </w:r>
    </w:p>
    <w:p>
      <w:pPr>
        <w:pStyle w:val="Normal"/>
        <w:shd w:val="clear" w:color="auto" w:fill="FFFFFF"/>
        <w:spacing w:before="0" w:after="150"/>
        <w:jc w:val="both"/>
        <w:rPr>
          <w:color w:val="3C3C3C"/>
          <w:sz w:val="28"/>
          <w:szCs w:val="28"/>
        </w:rPr>
      </w:pPr>
      <w:r>
        <w:rPr>
          <w:color w:val="000000"/>
          <w:sz w:val="28"/>
          <w:szCs w:val="28"/>
        </w:rPr>
        <w:t>7.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(далее - государственный реестр), который ведется Министерством природных ресурсов и экологии Российской Федерации в установленном порядке.</w:t>
      </w:r>
    </w:p>
    <w:p>
      <w:pPr>
        <w:pStyle w:val="Normal"/>
        <w:shd w:val="clear" w:color="auto" w:fill="FFFFFF"/>
        <w:spacing w:before="0" w:after="150"/>
        <w:jc w:val="both"/>
        <w:rPr>
          <w:color w:val="3C3C3C"/>
          <w:sz w:val="28"/>
          <w:szCs w:val="28"/>
        </w:rPr>
      </w:pPr>
      <w:r>
        <w:rPr>
          <w:color w:val="000000"/>
          <w:sz w:val="28"/>
          <w:szCs w:val="28"/>
        </w:rPr>
        <w:t>8. По результатам выявления и оценки объектов накопленного вреда окружающей среде, уполномоченный орган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и экологии Российской Федерации, в соответствии с требованиями постановления Правительства Российской Федерации от 13.04.2017 № 445 «Об утверждении Правил ведения государственного реестра объектов накопленного вреда окружающей среде».</w:t>
      </w:r>
    </w:p>
    <w:p>
      <w:pPr>
        <w:pStyle w:val="Normal"/>
        <w:shd w:val="clear" w:color="auto" w:fill="FFFFFF"/>
        <w:spacing w:before="0" w:after="150"/>
        <w:jc w:val="both"/>
        <w:rPr>
          <w:color w:val="3C3C3C"/>
          <w:sz w:val="28"/>
          <w:szCs w:val="28"/>
        </w:rPr>
      </w:pPr>
      <w:r>
        <w:rPr>
          <w:color w:val="000000"/>
          <w:sz w:val="28"/>
          <w:szCs w:val="28"/>
        </w:rPr>
        <w:t>9. При изменении информации, содержащейся в заявлении и (или) в материалах, уполномоченный орган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среде.</w:t>
      </w:r>
    </w:p>
    <w:p>
      <w:pPr>
        <w:pStyle w:val="Normal"/>
        <w:shd w:val="clear" w:color="auto" w:fill="FFFFFF"/>
        <w:spacing w:before="0" w:after="150"/>
        <w:jc w:val="both"/>
        <w:rPr>
          <w:color w:val="3C3C3C"/>
          <w:sz w:val="28"/>
          <w:szCs w:val="28"/>
        </w:rPr>
      </w:pPr>
      <w:r>
        <w:rPr>
          <w:color w:val="000000"/>
          <w:sz w:val="28"/>
          <w:szCs w:val="28"/>
        </w:rPr>
        <w:t>10. Заявление, информация, указанные в пунктах 8, 9 настоящего Порядка, направляются уполномоченным органом в Министерство природных ресурсов и экологии Российской Федерации посредством почтового отправления с описью вложения и уведомлением о вручении.</w:t>
      </w:r>
    </w:p>
    <w:p>
      <w:pPr>
        <w:pStyle w:val="Normal"/>
        <w:shd w:val="clear" w:color="auto" w:fill="FFFFFF"/>
        <w:spacing w:before="0" w:after="150"/>
        <w:jc w:val="both"/>
        <w:rPr>
          <w:color w:val="3C3C3C"/>
          <w:sz w:val="28"/>
          <w:szCs w:val="28"/>
        </w:rPr>
      </w:pPr>
      <w:r>
        <w:rPr>
          <w:color w:val="000000"/>
          <w:sz w:val="28"/>
          <w:szCs w:val="28"/>
        </w:rPr>
        <w:t xml:space="preserve">11. Уполномоченный орган вправе осуществлять закупку товаров, работ, услуг для обеспечения муниципальных нужд муниципального образования </w:t>
      </w:r>
      <w:r>
        <w:rPr>
          <w:bCs/>
          <w:color w:val="000000"/>
          <w:sz w:val="28"/>
          <w:szCs w:val="28"/>
        </w:rPr>
        <w:t>«Калининское сельское поселение»</w:t>
      </w:r>
      <w:r>
        <w:rPr>
          <w:color w:val="000000"/>
          <w:sz w:val="28"/>
          <w:szCs w:val="28"/>
        </w:rPr>
        <w:t>, возникающих при реализации полномочий по выявлению, оценке объектов накопленного вреда окружающей среде,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>
      <w:pPr>
        <w:pStyle w:val="Normal"/>
        <w:shd w:val="clear" w:color="auto" w:fill="FFFFFF"/>
        <w:spacing w:before="0" w:after="150"/>
        <w:jc w:val="both"/>
        <w:rPr>
          <w:color w:val="3C3C3C"/>
          <w:sz w:val="28"/>
          <w:szCs w:val="28"/>
        </w:rPr>
      </w:pPr>
      <w:r>
        <w:rPr>
          <w:color w:val="000000"/>
          <w:sz w:val="28"/>
          <w:szCs w:val="28"/>
        </w:rPr>
        <w:t>12. Обследования, в том числе инженерные изыскания, выполняются для получения сведений об объекте накопленного вреда окружающей среде (далее – объект накопленного вреда), необходимых для подготовки проекта работ по ликвидации накопленного вреда, включая сведения о нарушенных свойствах компонентов природной среды, фактических значениях физических, химических, биологических показателей состояния компонентов природной среды и (или) их совокупности и их фоновых значениях на прилегающей к объекту накопленного вреда территории (акватории), объеме нарушений, и включают проведение полевых и лабораторных исследований.</w:t>
        <w:br/>
        <w:t>В состав проекта работ по ликвидации накопленного вреда включаются:</w:t>
        <w:br/>
        <w:t>а) пояснительная записка, содержащая в том числе результаты предварительного обследования, сведения о месторасположении, площади, источнике и характере нарушения окружающей среды;</w:t>
        <w:br/>
        <w:t>б) эколого-экономическое обоснование предлагаемых мероприятий и технических решений по ликвидации накопленного вреда, описание требований к параметрам и качественным характеристикам работ по ликвидации накопленного вреда, обоснование достижения запланированных значений физических, химических, биологических показателей состояния окружающей среды и (или) их совокупности по окончанию работ;</w:t>
        <w:br/>
        <w:t>в) содержание, объемы и временной график работ по ликвидации накопленного вреда с разбивкой по этапам проведения отдельных видов работ;</w:t>
        <w:br/>
        <w:t>г) сметные расчеты (локальные и сводные) затрат на проведение работ по ликвидации накопленного вреда (для каждого этапа работ), финансируемых с привлечением средств бюджетов бюджетной системы Российской Федерации.</w:t>
        <w:br/>
        <w:t>д) мероприятия по обеспечению безопасности производства работ и охране труда.</w:t>
      </w:r>
    </w:p>
    <w:p>
      <w:pPr>
        <w:pStyle w:val="Normal"/>
        <w:shd w:val="clear" w:color="auto" w:fill="FFFFFF"/>
        <w:spacing w:before="0" w:after="150"/>
        <w:jc w:val="both"/>
        <w:rPr>
          <w:color w:val="3C3C3C"/>
          <w:sz w:val="28"/>
          <w:szCs w:val="28"/>
        </w:rPr>
      </w:pPr>
      <w:r>
        <w:rPr>
          <w:color w:val="000000"/>
          <w:sz w:val="28"/>
          <w:szCs w:val="28"/>
        </w:rPr>
        <w:t>13. Работы по ликвидации накопленного вреда организуются уполномоченным органом и проводятся в отношении объектов накопленного вреда окружающей среде, включенных в государственный реестр на основании заявления уполномоченного органа, в соответствии с постановлением Правительства Российской Федерации от 04.05.2018 № 542 «Об утверждении Правил организации работ по ликвидации накопленного вреда окружающей среде».</w:t>
      </w:r>
    </w:p>
    <w:p>
      <w:pPr>
        <w:pStyle w:val="Normal"/>
        <w:shd w:val="clear" w:color="auto" w:fill="FFFFFF"/>
        <w:spacing w:before="0" w:after="150"/>
        <w:jc w:val="both"/>
        <w:rPr>
          <w:color w:val="3C3C3C"/>
          <w:sz w:val="28"/>
          <w:szCs w:val="28"/>
        </w:rPr>
      </w:pPr>
      <w:r>
        <w:rPr>
          <w:color w:val="000000"/>
          <w:sz w:val="28"/>
          <w:szCs w:val="28"/>
        </w:rPr>
        <w:t>14. Проведение работ по разработке проекта работ по ликвидации накопленного вреда, а также проведение работ по ликвидации накопленного вреда осуществляется исполнителем, определяемым уполномоченным органом в соответствии с законодательства Российской Федерации о контрактной системе в сфере закупок товаров, работ и услуг для обеспечения государственных и муниципальных нужд.</w:t>
      </w:r>
    </w:p>
    <w:p>
      <w:pPr>
        <w:pStyle w:val="Normal"/>
        <w:shd w:val="clear" w:color="auto" w:fill="FFFFFF"/>
        <w:spacing w:before="0" w:after="1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Срок согласования проектов работ по ликвидации накопленного вреда не должен превышать 30 рабочих дней с даты их поступления на согласование в орган местного самоуправления.</w:t>
        <w:br/>
        <w:t>16. Основанием для отказа в согласовании проектов работ по ликвидации накопленного вреда является их несоответствие установленным требованиям к проектам работ по ликвидации накопленного вреда.</w:t>
        <w:br/>
        <w:t>В решении органа власти и (или) их совокупности об отказе в согласовании проектов работ по ликвидации накопленного вреда приводятся обоснование отказа и рекомендации по доработке таких проектов.</w:t>
        <w:br/>
        <w:t>После устранения причин отказа проекты работ по ликвидации накопленного вреда представляются на повторное согласование.</w:t>
        <w:br/>
        <w:t>17. Накопленный вред окружающей среде считается ликвидированным при наличии акта о приемке работ по ликвидации накопленного вреда (далее - акт о приемке работ), подписанного в установленном порядке.</w:t>
        <w:br/>
        <w:t>Акт о приемке работ составляется и подписывается исполнителем контракта, а также должностным лицом органа местного самоуправления, согласовавшими проект работ по ликвидации накопленного вреда.</w:t>
        <w:br/>
        <w:t>18. Приемка работ по ликвидации накопленного вреда осуществляется в срок, не превышающий 30 рабочих дней с даты поступления в орган государственной власти, орган местного самоуправления от исполнителя контракта акта о приемке работ.</w:t>
        <w:br/>
        <w:t>К акту о приемке работ прилагаются следующие материалы:</w:t>
        <w:br/>
        <w:t>а) пояснительная записка о проведенных работах по ликвидации накопленного вреда;</w:t>
        <w:br/>
        <w:t>б) копии договоров с подрядными и проектными организациями, в случае, если работы были выполнены такими организациями полностью или частично, акты приемки выполненных работ по договору;</w:t>
        <w:br/>
        <w:t>в) финансовые документы, подтверждающие проведение работ, закупку материалов, оборудования, материально-технических средств;</w:t>
        <w:br/>
        <w:t>г) данные о фактическом состоянии окружающей среды, в том числе достигнутых значениях физических, химических, биологических и иных показателей и (или) их совокупности на территории (акватории) объекта накопленного вреда;</w:t>
        <w:br/>
        <w:t>д) иные документы, подтверждающие выполнение работ по ликвидации накопленного вреда.</w:t>
        <w:br/>
        <w:t>19. При выявлении недостатков или несоответствия выполнения работ по ликвидации накопленного вреда утвержденным проектам таких работ, органом государственной власти, органом местного самоуправления составляется акт о проведении доработки работ по ликвидации накопленного вреда, в котором указываются недостатки и несоответствия и устанавливаются сроки их устранения. Акт о доработке подписывается уполномоченным должностным лицом органа местного самоуправления, согласовавшими проект работ по ликвидации накопленного вреда.</w:t>
        <w:br/>
        <w:t>20. При установлении соответствия выполненных работ утвержденному проекту работ по ликвидации накопленного вреда и (или) устранении недостатков и несоответствий согласно акту о доработке подписывается акт о приемке работ.</w:t>
        <w:br/>
        <w:t>21. Орган власти, заключивший муниципальный контракт на выполнение работ по ликвидации накопленного вреда, вправе контролировать ход работ по ликвидации накопленного вреда.</w:t>
        <w:br/>
        <w:t>22. Копия подписанного акта о приемке работ направляется исполнителем контракта в Министерство природных ресурсов и экологии Российской Федерации для исключения данного объекта накопленного вреда и государственного реестра объектов накопленного вреда окружающей среде.</w:t>
      </w:r>
    </w:p>
    <w:p>
      <w:pPr>
        <w:pStyle w:val="Normal"/>
        <w:spacing w:lineRule="auto" w:line="259" w:before="0" w:after="160"/>
        <w:rPr>
          <w:rFonts w:eastAsia="Calibri" w:eastAsiaTheme="minorHAnsi"/>
          <w:color w:val="000000"/>
          <w:sz w:val="28"/>
          <w:szCs w:val="28"/>
          <w:lang w:eastAsia="en-US"/>
        </w:rPr>
      </w:pPr>
      <w:r>
        <w:rPr>
          <w:rFonts w:eastAsia="Calibri" w:eastAsiaTheme="minorHAnsi"/>
          <w:color w:val="000000"/>
          <w:sz w:val="28"/>
          <w:szCs w:val="28"/>
          <w:lang w:eastAsia="en-US"/>
        </w:rPr>
      </w:r>
    </w:p>
    <w:p>
      <w:pPr>
        <w:pStyle w:val="Normal"/>
        <w:spacing w:lineRule="auto" w:line="259" w:before="0" w:after="160"/>
        <w:rPr>
          <w:rFonts w:eastAsia="Calibri" w:eastAsiaTheme="minorHAnsi"/>
          <w:color w:val="000000"/>
          <w:sz w:val="28"/>
          <w:szCs w:val="28"/>
          <w:lang w:eastAsia="en-US"/>
        </w:rPr>
      </w:pPr>
      <w:r>
        <w:rPr>
          <w:rFonts w:eastAsia="Calibri" w:eastAsiaTheme="minorHAnsi"/>
          <w:color w:val="000000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3660" w:leader="none"/>
          <w:tab w:val="center" w:pos="5598" w:leader="none"/>
        </w:tabs>
        <w:jc w:val="both"/>
        <w:rPr/>
      </w:pPr>
      <w:r>
        <w:rPr/>
      </w:r>
    </w:p>
    <w:sectPr>
      <w:type w:val="nextPage"/>
      <w:pgSz w:w="11906" w:h="16838"/>
      <w:pgMar w:left="1785" w:right="716" w:header="0" w:top="90" w:footer="0" w:bottom="23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53a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8553a4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5d04bf"/>
    <w:rPr>
      <w:rFonts w:ascii="Segoe UI" w:hAnsi="Segoe UI" w:eastAsia="Times New Roman" w:cs="Segoe UI"/>
      <w:sz w:val="18"/>
      <w:szCs w:val="18"/>
      <w:lang w:eastAsia="ru-RU"/>
    </w:rPr>
  </w:style>
  <w:style w:type="character" w:styleId="Style16" w:customStyle="1">
    <w:name w:val="Текст Знак"/>
    <w:basedOn w:val="DefaultParagraphFont"/>
    <w:link w:val="a9"/>
    <w:qFormat/>
    <w:rsid w:val="005d04bf"/>
    <w:rPr>
      <w:rFonts w:ascii="Courier New" w:hAnsi="Courier New" w:eastAsia="Times New Roman" w:cs="Times New Roman"/>
      <w:color w:val="000000"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b"/>
    <w:uiPriority w:val="99"/>
    <w:qFormat/>
    <w:rsid w:val="00e628f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8" w:customStyle="1">
    <w:name w:val="Нижний колонтитул Знак"/>
    <w:basedOn w:val="DefaultParagraphFont"/>
    <w:link w:val="ad"/>
    <w:uiPriority w:val="99"/>
    <w:qFormat/>
    <w:rsid w:val="00e628fe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semiHidden/>
    <w:unhideWhenUsed/>
    <w:qFormat/>
    <w:rsid w:val="008553a4"/>
    <w:pPr>
      <w:spacing w:beforeAutospacing="1" w:afterAutospacing="1"/>
    </w:pPr>
    <w:rPr/>
  </w:style>
  <w:style w:type="paragraph" w:styleId="NoSpacing">
    <w:name w:val="No Spacing"/>
    <w:uiPriority w:val="1"/>
    <w:qFormat/>
    <w:rsid w:val="008553a4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503416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5d04bf"/>
    <w:pPr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aa"/>
    <w:qFormat/>
    <w:rsid w:val="005d04bf"/>
    <w:pPr/>
    <w:rPr>
      <w:rFonts w:ascii="Courier New" w:hAnsi="Courier New"/>
      <w:color w:val="000000"/>
      <w:sz w:val="20"/>
      <w:szCs w:val="20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c"/>
    <w:uiPriority w:val="99"/>
    <w:unhideWhenUsed/>
    <w:rsid w:val="00e628f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e"/>
    <w:uiPriority w:val="99"/>
    <w:unhideWhenUsed/>
    <w:rsid w:val="00e628fe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Application>LibreOffice/6.3.1.2$Windows_X86_64 LibreOffice_project/b79626edf0065ac373bd1df5c28bd630b4424273</Application>
  <Pages>5</Pages>
  <Words>1452</Words>
  <Characters>10710</Characters>
  <CharactersWithSpaces>12921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2023-09-29T10:52:00Z</dcterms:created>
  <dc:creator>admin</dc:creator>
  <dc:description/>
  <dc:language>ru-RU</dc:language>
  <cp:lastModifiedBy/>
  <cp:lastPrinted>2023-11-10T13:59:08Z</cp:lastPrinted>
  <dcterms:modified xsi:type="dcterms:W3CDTF">2023-11-10T14:00:44Z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