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733425" cy="923925"/>
            <wp:effectExtent l="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jc w:val="left"/>
        <w:rPr>
          <w:b w:val="false"/>
          <w:b w:val="false"/>
          <w:bCs w:val="false"/>
        </w:rPr>
      </w:pPr>
      <w:r>
        <w:rPr>
          <w:b w:val="false"/>
        </w:rPr>
        <w:t xml:space="preserve"> </w:t>
      </w:r>
      <w:r>
        <w:rPr>
          <w:b w:val="false"/>
          <w:bCs/>
          <w:sz w:val="28"/>
          <w:szCs w:val="24"/>
        </w:rPr>
        <w:t>28</w:t>
      </w:r>
      <w:r>
        <w:rPr>
          <w:b w:val="false"/>
        </w:rPr>
        <w:t xml:space="preserve"> октября  2024 года                            № </w:t>
      </w:r>
      <w:r>
        <w:rPr>
          <w:b w:val="false"/>
          <w:bCs/>
          <w:sz w:val="28"/>
          <w:szCs w:val="24"/>
        </w:rPr>
        <w:t>152</w:t>
      </w:r>
      <w:r>
        <w:rPr>
          <w:b w:val="false"/>
        </w:rPr>
        <w:t xml:space="preserve">                                    п. Тарасовский</w:t>
      </w:r>
    </w:p>
    <w:p>
      <w:pPr>
        <w:pStyle w:val="ConsPlusTitl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ConsPlusTitl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ConsPlusTitle"/>
        <w:widowControl/>
        <w:jc w:val="center"/>
        <w:rPr>
          <w:b w:val="false"/>
          <w:b w:val="false"/>
          <w:bCs/>
          <w:szCs w:val="28"/>
        </w:rPr>
      </w:pPr>
      <w:r>
        <w:rPr>
          <w:b w:val="false"/>
          <w:bCs/>
          <w:szCs w:val="28"/>
        </w:rPr>
        <w:t>О внесении изменений в постановление Администрации Тарасовского сельского</w:t>
      </w:r>
    </w:p>
    <w:p>
      <w:pPr>
        <w:pStyle w:val="ConsPlusTitle"/>
        <w:widowControl/>
        <w:jc w:val="center"/>
        <w:rPr>
          <w:b w:val="false"/>
          <w:b w:val="false"/>
          <w:bCs/>
          <w:szCs w:val="28"/>
        </w:rPr>
      </w:pPr>
      <w:r>
        <w:rPr>
          <w:b w:val="false"/>
          <w:bCs/>
          <w:szCs w:val="28"/>
        </w:rPr>
        <w:t>поселения от 14.12.2011 № 192 «Об утверждении Положения о порядке использования бюджетных ассигнований резервного фонда Администрации</w:t>
      </w:r>
    </w:p>
    <w:p>
      <w:pPr>
        <w:pStyle w:val="ConsPlusTitle"/>
        <w:widowControl/>
        <w:jc w:val="center"/>
        <w:rPr>
          <w:b w:val="false"/>
          <w:b w:val="false"/>
          <w:bCs/>
          <w:szCs w:val="28"/>
        </w:rPr>
      </w:pPr>
      <w:r>
        <w:rPr>
          <w:b w:val="false"/>
          <w:bCs/>
          <w:szCs w:val="28"/>
        </w:rPr>
        <w:t>Тарасовского сельского поселения»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приведения нормативного правого акта Тарасовского сельского поселения в соответствие с федеральным законодательством </w:t>
      </w:r>
    </w:p>
    <w:p>
      <w:pPr>
        <w:pStyle w:val="Normal"/>
        <w:spacing w:before="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приложение к постановлению Администрации Тарасовского сельского поселения от 14.12.2011 № 192 «Об утверждении Положения о порядке использования бюджетных ассигнований резервного фонда Администрации Тарасовского сельского поселения»: </w:t>
      </w:r>
    </w:p>
    <w:p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изложив пункт 2 в следующей редакции: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«2. Резервный фонд Администрации Тарасовского сельского поселения создается для финансового обеспечения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при введении режима повышенной готовности.»</w:t>
      </w:r>
    </w:p>
    <w:p>
      <w:pPr>
        <w:pStyle w:val="Normal"/>
        <w:spacing w:lineRule="auto" w:line="27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изложив пункт 3 в следующей редакции:</w:t>
      </w:r>
    </w:p>
    <w:p>
      <w:pPr>
        <w:pStyle w:val="Normal"/>
        <w:spacing w:lineRule="auto" w:line="27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 Размер резервного фонда Администрации Тарасовского сельского поселения устанавливается решением о бюджете Тарасовского сельского поселения Тарасовского района.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Резервный фонд Администрации Тарасовского сельского поселения включает в своем составе средства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при введении режима повышенной готовности в размере 5 процентов общего объема резервного фонда Администрации Тарасовского сельского поселения, порядок выделения которых регламентируется отдельным постановлением Администрации Тарасовского сельского поселения.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недостаточности средств на проведение аварийно-восстановительных работ и иных мероприятий, связанных с ликвидацией </w:t>
      </w:r>
      <w:r>
        <w:rPr>
          <w:spacing w:val="-2"/>
          <w:sz w:val="28"/>
          <w:szCs w:val="28"/>
        </w:rPr>
        <w:t xml:space="preserve">последствий стихийных бедствий и других чрезвычайных ситуаций, </w:t>
      </w:r>
      <w:r>
        <w:rPr>
          <w:sz w:val="28"/>
          <w:szCs w:val="28"/>
        </w:rPr>
        <w:t xml:space="preserve">а также при введении режима повышенной готовности </w:t>
      </w:r>
      <w:r>
        <w:rPr>
          <w:spacing w:val="-2"/>
          <w:sz w:val="28"/>
          <w:szCs w:val="28"/>
        </w:rPr>
        <w:t xml:space="preserve"> восполнение</w:t>
      </w:r>
      <w:r>
        <w:rPr>
          <w:sz w:val="28"/>
          <w:szCs w:val="28"/>
        </w:rPr>
        <w:t xml:space="preserve"> указанных средств может осуществляться за счет общего объема резервного фонда Администрации Тарасовского сельского поселения в размерах, необходимых для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ситуаций.».</w:t>
      </w:r>
    </w:p>
    <w:p>
      <w:pPr>
        <w:pStyle w:val="Normal"/>
        <w:spacing w:lineRule="auto" w:line="27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hyperlink r:id="rId3">
        <w:r>
          <w:rPr>
            <w:color w:val="0000FF"/>
            <w:sz w:val="28"/>
            <w:szCs w:val="28"/>
          </w:rPr>
          <w:t xml:space="preserve">Абзац второй пункта </w:t>
        </w:r>
      </w:hyperlink>
      <w:r>
        <w:rPr>
          <w:sz w:val="28"/>
          <w:szCs w:val="28"/>
        </w:rPr>
        <w:t>4 после слов "и других чрезвычайных ситуаций" дополнить словами ".., а также при введении режима повышенной готовности".</w:t>
      </w:r>
    </w:p>
    <w:p>
      <w:pPr>
        <w:pStyle w:val="ConsPlusNormal"/>
        <w:widowControl w:val="false"/>
        <w:ind w:left="851" w:hanging="0"/>
        <w:jc w:val="both"/>
        <w:rPr/>
      </w:pPr>
      <w:r>
        <w:rPr/>
        <w:t xml:space="preserve">2. Настоящее постановление вступает в силу со дня его официального опубликования.  </w:t>
      </w:r>
    </w:p>
    <w:p>
      <w:pPr>
        <w:pStyle w:val="ListParagraph"/>
        <w:ind w:left="85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постановления оставляю за собой.</w:t>
      </w:r>
    </w:p>
    <w:p>
      <w:pPr>
        <w:pStyle w:val="ConsPlusTitle"/>
        <w:ind w:firstLine="709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jc w:val="both"/>
        <w:rPr>
          <w:sz w:val="20"/>
          <w:szCs w:val="20"/>
        </w:rPr>
      </w:pPr>
      <w:r>
        <w:rPr>
          <w:sz w:val="28"/>
          <w:szCs w:val="28"/>
        </w:rPr>
        <w:t>Тарасовского сельского поселения</w:t>
        <w:tab/>
        <w:tab/>
        <w:tab/>
        <w:t xml:space="preserve">       </w:t>
        <w:tab/>
        <w:t xml:space="preserve">                    </w:t>
        <w:tab/>
        <w:t>А.С. Лаврухин</w:t>
      </w:r>
    </w:p>
    <w:p>
      <w:pPr>
        <w:pStyle w:val="ConsPlusTitle"/>
        <w:ind w:firstLine="709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ConsPlusTitle"/>
        <w:ind w:firstLine="709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ConsPlusTitle"/>
        <w:ind w:firstLine="709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ConsPlusTitle"/>
        <w:ind w:firstLine="709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ConsPlusTitle"/>
        <w:ind w:firstLine="709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ConsPlusTitle"/>
        <w:ind w:firstLine="709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ConsPlusTitle"/>
        <w:ind w:firstLine="709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first" r:id="rId4"/>
      <w:footerReference w:type="default" r:id="rId5"/>
      <w:type w:val="nextPage"/>
      <w:pgSz w:w="11906" w:h="16838"/>
      <w:pgMar w:left="1134" w:right="567" w:header="720" w:top="1276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G Souvenir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494ca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72425f"/>
    <w:pPr>
      <w:keepNext w:val="true"/>
      <w:spacing w:lineRule="exact" w:line="220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sid w:val="002f0096"/>
    <w:rPr>
      <w:strike w:val="false"/>
      <w:dstrike w:val="false"/>
      <w:color w:val="868788"/>
      <w:u w:val="none"/>
      <w:effect w:val="none"/>
    </w:rPr>
  </w:style>
  <w:style w:type="character" w:styleId="11" w:customStyle="1">
    <w:name w:val="Заголовок 1 Знак"/>
    <w:link w:val="1"/>
    <w:uiPriority w:val="99"/>
    <w:qFormat/>
    <w:rsid w:val="0072425f"/>
    <w:rPr>
      <w:rFonts w:ascii="AG Souvenir" w:hAnsi="AG Souvenir"/>
      <w:b/>
      <w:spacing w:val="38"/>
      <w:sz w:val="28"/>
    </w:rPr>
  </w:style>
  <w:style w:type="character" w:styleId="Style14" w:customStyle="1">
    <w:name w:val="Верхний колонтитул Знак"/>
    <w:link w:val="a6"/>
    <w:qFormat/>
    <w:rsid w:val="0072425f"/>
    <w:rPr>
      <w:sz w:val="24"/>
      <w:szCs w:val="24"/>
    </w:rPr>
  </w:style>
  <w:style w:type="character" w:styleId="Style15" w:customStyle="1">
    <w:name w:val="Нижний колонтитул Знак"/>
    <w:link w:val="a8"/>
    <w:uiPriority w:val="99"/>
    <w:qFormat/>
    <w:rsid w:val="0072425f"/>
    <w:rPr>
      <w:sz w:val="24"/>
      <w:szCs w:val="24"/>
    </w:rPr>
  </w:style>
  <w:style w:type="character" w:styleId="Style16" w:customStyle="1">
    <w:name w:val="Основной текст Знак"/>
    <w:link w:val="aa"/>
    <w:qFormat/>
    <w:rsid w:val="00526b8a"/>
    <w:rPr>
      <w:sz w:val="28"/>
    </w:rPr>
  </w:style>
  <w:style w:type="character" w:styleId="12" w:customStyle="1">
    <w:name w:val="Заголовок №1_"/>
    <w:link w:val="12"/>
    <w:qFormat/>
    <w:locked/>
    <w:rsid w:val="00526b8a"/>
    <w:rPr>
      <w:b/>
      <w:bCs/>
      <w:sz w:val="34"/>
      <w:szCs w:val="34"/>
      <w:shd w:fill="FFFFFF" w:val="clear"/>
    </w:rPr>
  </w:style>
  <w:style w:type="character" w:styleId="Style17" w:customStyle="1">
    <w:name w:val="Подзаголовок Знак"/>
    <w:basedOn w:val="DefaultParagraphFont"/>
    <w:link w:val="ac"/>
    <w:uiPriority w:val="99"/>
    <w:qFormat/>
    <w:rsid w:val="00705704"/>
    <w:rPr>
      <w:b/>
      <w:bCs/>
      <w:sz w:val="28"/>
      <w:szCs w:val="24"/>
    </w:rPr>
  </w:style>
  <w:style w:type="character" w:styleId="Style18" w:customStyle="1">
    <w:name w:val="Без интервала Знак"/>
    <w:link w:val="af0"/>
    <w:qFormat/>
    <w:rsid w:val="00d6399e"/>
    <w:rPr>
      <w:rFonts w:ascii="Calibri" w:hAnsi="Calibri" w:asciiTheme="minorHAnsi" w:hAnsiTheme="minorHAnsi"/>
      <w:color w:val="000000"/>
      <w:sz w:val="22"/>
    </w:rPr>
  </w:style>
  <w:style w:type="character" w:styleId="Style19" w:customStyle="1">
    <w:name w:val="Абзац списка Знак"/>
    <w:basedOn w:val="DefaultParagraphFont"/>
    <w:link w:val="ae"/>
    <w:qFormat/>
    <w:rsid w:val="00d6399e"/>
    <w:rPr>
      <w:rFonts w:ascii="Calibri" w:hAnsi="Calibri" w:eastAsia="Calibri"/>
      <w:sz w:val="22"/>
      <w:szCs w:val="22"/>
      <w:lang w:eastAsia="en-US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b"/>
    <w:rsid w:val="00526b8a"/>
    <w:pPr/>
    <w:rPr>
      <w:sz w:val="28"/>
      <w:szCs w:val="20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355b59"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с отступом 31"/>
    <w:basedOn w:val="Normal"/>
    <w:qFormat/>
    <w:rsid w:val="0072425f"/>
    <w:pPr>
      <w:ind w:firstLine="851"/>
      <w:jc w:val="both"/>
    </w:pPr>
    <w:rPr>
      <w:sz w:val="28"/>
      <w:szCs w:val="20"/>
    </w:rPr>
  </w:style>
  <w:style w:type="paragraph" w:styleId="Postan" w:customStyle="1">
    <w:name w:val="Postan"/>
    <w:basedOn w:val="Normal"/>
    <w:uiPriority w:val="99"/>
    <w:qFormat/>
    <w:rsid w:val="0072425f"/>
    <w:pPr>
      <w:jc w:val="center"/>
    </w:pPr>
    <w:rPr>
      <w:sz w:val="28"/>
      <w:szCs w:val="20"/>
    </w:rPr>
  </w:style>
  <w:style w:type="paragraph" w:styleId="ConsPlusNormal" w:customStyle="1">
    <w:name w:val="ConsPlusNormal"/>
    <w:qFormat/>
    <w:rsid w:val="0072425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ConsPlusTitle" w:customStyle="1">
    <w:name w:val="ConsPlusTitle"/>
    <w:uiPriority w:val="99"/>
    <w:qFormat/>
    <w:rsid w:val="0072425f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7"/>
    <w:rsid w:val="0072425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9"/>
    <w:uiPriority w:val="99"/>
    <w:rsid w:val="0072425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Заголовок №1"/>
    <w:basedOn w:val="Normal"/>
    <w:link w:val="11"/>
    <w:qFormat/>
    <w:rsid w:val="00526b8a"/>
    <w:pPr>
      <w:shd w:val="clear" w:color="auto" w:fill="FFFFFF"/>
      <w:spacing w:lineRule="atLeast" w:line="240" w:before="420" w:after="420"/>
      <w:outlineLvl w:val="0"/>
    </w:pPr>
    <w:rPr>
      <w:b/>
      <w:bCs/>
      <w:sz w:val="34"/>
      <w:szCs w:val="34"/>
    </w:rPr>
  </w:style>
  <w:style w:type="paragraph" w:styleId="Style28">
    <w:name w:val="Subtitle"/>
    <w:basedOn w:val="Normal"/>
    <w:link w:val="ad"/>
    <w:uiPriority w:val="99"/>
    <w:qFormat/>
    <w:rsid w:val="00705704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link w:val="af"/>
    <w:qFormat/>
    <w:rsid w:val="0070570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link w:val="af1"/>
    <w:qFormat/>
    <w:rsid w:val="00d6399e"/>
    <w:pPr>
      <w:widowControl/>
      <w:bidi w:val="0"/>
      <w:spacing w:before="0" w:after="0"/>
      <w:jc w:val="left"/>
    </w:pPr>
    <w:rPr>
      <w:rFonts w:ascii="Calibri" w:hAnsi="Calibri" w:asciiTheme="minorHAnsi" w:hAnsiTheme="minorHAnsi" w:eastAsia="Times New Roman" w:cs="Times New Roman"/>
      <w:color w:val="000000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4b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RLAW186&amp;n=127400&amp;dst=100029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LibreOffice/7.1.5.2$Windows_X86_64 LibreOffice_project/85f04e9f809797b8199d13c421bd8a2b025d52b5</Application>
  <AppVersion>15.0000</AppVersion>
  <Pages>2</Pages>
  <Words>335</Words>
  <Characters>2555</Characters>
  <CharactersWithSpaces>2967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2021-02-05T11:37:00Z</dcterms:created>
  <dc:creator>Николаева</dc:creator>
  <dc:description/>
  <dc:language>ru-RU</dc:language>
  <cp:lastModifiedBy/>
  <cp:lastPrinted>2024-10-28T09:07:00Z</cp:lastPrinted>
  <dcterms:modified xsi:type="dcterms:W3CDTF">2024-10-28T09:08:50Z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