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26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06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98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sz w:val="28"/>
          <w:szCs w:val="28"/>
        </w:rPr>
        <w:t>.06.2023г.,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61959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«Выпас сельскохозяйственных животных»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п.Тарасовский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территория Тарасовский 1</w:t>
      </w:r>
      <w:r>
        <w:rPr>
          <w:rFonts w:ascii="Times New Roman" w:hAnsi="Times New Roman"/>
          <w:sz w:val="28"/>
          <w:szCs w:val="28"/>
        </w:rPr>
        <w:t>, земельный участок 1».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85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LibreOffice/6.3.1.2$Windows_X86_64 LibreOffice_project/b79626edf0065ac373bd1df5c28bd630b4424273</Application>
  <Pages>1</Pages>
  <Words>214</Words>
  <Characters>1671</Characters>
  <CharactersWithSpaces>2011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2023-06-26T10:50:53Z</cp:lastPrinted>
  <dcterms:modified xsi:type="dcterms:W3CDTF">2023-06-26T10:51:25Z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