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п.Тарасовский</w:t>
      </w:r>
    </w:p>
    <w:p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ч.3 ст.5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22.05.2015г.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земельному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участку </w:t>
      </w:r>
      <w:r>
        <w:rPr>
          <w:rFonts w:ascii="Times New Roman" w:hAnsi="Times New Roman"/>
          <w:sz w:val="28"/>
          <w:szCs w:val="28"/>
        </w:rPr>
        <w:t>с условным кадастровым номером 61:37:0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600005:ЗУ1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1900</w:t>
      </w:r>
      <w:r>
        <w:rPr>
          <w:rFonts w:ascii="Times New Roman" w:hAnsi="Times New Roman"/>
          <w:sz w:val="28"/>
          <w:szCs w:val="28"/>
        </w:rPr>
        <w:t xml:space="preserve"> кв.м.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Сенокошение</w:t>
      </w:r>
      <w:r>
        <w:rPr>
          <w:rFonts w:ascii="Times New Roman" w:hAnsi="Times New Roman"/>
          <w:sz w:val="28"/>
          <w:szCs w:val="28"/>
        </w:rPr>
        <w:t xml:space="preserve">» следующий адрес: «Российская Федерация, Ростовская область, Тарасовский муниципальный район, Тарасовское сельское поселение,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х.Россошь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территория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Россошь 1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285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LibreOffice/6.3.1.2$Windows_X86_64 LibreOffice_project/b79626edf0065ac373bd1df5c28bd630b4424273</Application>
  <Pages>1</Pages>
  <Words>212</Words>
  <Characters>1641</Characters>
  <CharactersWithSpaces>1977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2023-08-10T09:03:10Z</cp:lastPrinted>
  <dcterms:modified xsi:type="dcterms:W3CDTF">2023-08-10T09:04:11Z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