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927CC0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73175D">
        <w:rPr>
          <w:b w:val="0"/>
        </w:rPr>
        <w:t>28.02.</w:t>
      </w:r>
      <w:r>
        <w:rPr>
          <w:b w:val="0"/>
        </w:rPr>
        <w:t>2018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 w:rsidR="0073175D">
        <w:rPr>
          <w:b w:val="0"/>
        </w:rPr>
        <w:t>38</w:t>
      </w:r>
      <w:r w:rsidR="00BB27C1">
        <w:rPr>
          <w:b w:val="0"/>
        </w:rPr>
        <w:t xml:space="preserve"> 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927CC0">
        <w:rPr>
          <w:sz w:val="28"/>
          <w:szCs w:val="28"/>
        </w:rPr>
        <w:t>за 2017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927CC0">
        <w:rPr>
          <w:sz w:val="28"/>
          <w:szCs w:val="28"/>
        </w:rPr>
        <w:t xml:space="preserve"> за 2017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       </w:t>
      </w:r>
      <w:r>
        <w:rPr>
          <w:sz w:val="28"/>
        </w:rPr>
        <w:t>А.И. Коршунов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73175D">
        <w:rPr>
          <w:sz w:val="28"/>
          <w:szCs w:val="28"/>
        </w:rPr>
        <w:t>28.02.</w:t>
      </w:r>
      <w:r w:rsidR="00927CC0">
        <w:rPr>
          <w:sz w:val="28"/>
          <w:szCs w:val="28"/>
        </w:rPr>
        <w:t>2018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73175D">
        <w:rPr>
          <w:sz w:val="28"/>
          <w:szCs w:val="28"/>
        </w:rPr>
        <w:t>38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927CC0">
        <w:rPr>
          <w:sz w:val="28"/>
          <w:szCs w:val="28"/>
        </w:rPr>
        <w:t xml:space="preserve"> за 2017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D01A32">
      <w:pPr>
        <w:ind w:firstLine="708"/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FB757F">
        <w:rPr>
          <w:sz w:val="28"/>
        </w:rPr>
        <w:t>31.10.2013 № 139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</w:t>
      </w:r>
      <w:r w:rsidR="00785BA1">
        <w:rPr>
          <w:sz w:val="28"/>
          <w:szCs w:val="28"/>
        </w:rPr>
        <w:t>ующими нормативными документами;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</w:t>
      </w:r>
      <w:r w:rsidR="00785BA1">
        <w:rPr>
          <w:sz w:val="28"/>
          <w:szCs w:val="28"/>
        </w:rPr>
        <w:t>арасовского сельского поселения;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  <w:r w:rsidR="00785BA1">
        <w:rPr>
          <w:color w:val="000000"/>
          <w:sz w:val="28"/>
          <w:szCs w:val="28"/>
        </w:rPr>
        <w:t>.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о</w:t>
      </w:r>
      <w:r w:rsidRPr="004B64FD">
        <w:rPr>
          <w:sz w:val="28"/>
          <w:szCs w:val="28"/>
        </w:rPr>
        <w:t>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гражданам и организациям информации об условиях получения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населению Тарасовского сельского поселения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  <w:r w:rsidR="00842954">
        <w:rPr>
          <w:rStyle w:val="afd"/>
          <w:i w:val="0"/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15FE">
        <w:rPr>
          <w:color w:val="000000"/>
          <w:sz w:val="28"/>
          <w:szCs w:val="28"/>
        </w:rPr>
        <w:t>о</w:t>
      </w:r>
      <w:r w:rsidRPr="004B64FD">
        <w:rPr>
          <w:color w:val="000000"/>
          <w:sz w:val="28"/>
          <w:szCs w:val="28"/>
        </w:rPr>
        <w:t>фициальная публикация правовых актов Администрации Тарасовского сельского поселения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927CC0">
        <w:rPr>
          <w:sz w:val="28"/>
          <w:szCs w:val="28"/>
        </w:rPr>
        <w:t>в 2017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5D0EC5">
        <w:rPr>
          <w:sz w:val="28"/>
          <w:szCs w:val="28"/>
        </w:rPr>
        <w:t>297,0</w:t>
      </w:r>
      <w:r w:rsidRPr="00FE23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5D0EC5">
        <w:rPr>
          <w:sz w:val="28"/>
          <w:szCs w:val="28"/>
        </w:rPr>
        <w:t>292,4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927CC0">
        <w:rPr>
          <w:sz w:val="28"/>
          <w:szCs w:val="28"/>
        </w:rPr>
        <w:t>Программы в 2017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927CC0">
        <w:rPr>
          <w:b/>
          <w:color w:val="000000"/>
          <w:sz w:val="28"/>
          <w:szCs w:val="28"/>
        </w:rPr>
        <w:t>ы, подпрограмм Программы за 2017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463F4"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463F4">
        <w:rPr>
          <w:sz w:val="28"/>
          <w:szCs w:val="28"/>
        </w:rPr>
        <w:t>оличество материалов, публикуемых на официальном сайте администрации Тарасовского сельского поселения.</w:t>
      </w:r>
    </w:p>
    <w:p w:rsidR="00C463F4" w:rsidRDefault="00BD15FE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C463F4">
        <w:rPr>
          <w:color w:val="000000"/>
          <w:sz w:val="28"/>
          <w:szCs w:val="28"/>
        </w:rPr>
        <w:t xml:space="preserve">оля опубликованных </w:t>
      </w:r>
      <w:r w:rsidR="00C463F4"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</w:t>
      </w:r>
      <w:r w:rsidR="00842954">
        <w:rPr>
          <w:color w:val="000000"/>
          <w:sz w:val="28"/>
          <w:szCs w:val="28"/>
        </w:rPr>
        <w:t>ванию в газете «Родная сторона».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927CC0">
        <w:rPr>
          <w:color w:val="000000"/>
          <w:sz w:val="28"/>
          <w:szCs w:val="28"/>
        </w:rPr>
        <w:t xml:space="preserve"> подпрограммы  программы за 2017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9B5898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t>Внесенные в течение 2</w:t>
      </w:r>
      <w:r w:rsidR="00927CC0">
        <w:rPr>
          <w:color w:val="000000"/>
          <w:sz w:val="28"/>
          <w:szCs w:val="28"/>
        </w:rPr>
        <w:t>017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«Информационное общество»:</w:t>
      </w:r>
    </w:p>
    <w:p w:rsidR="009B5898" w:rsidRDefault="000A717C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  <w:r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F360B7">
        <w:rPr>
          <w:color w:val="000000"/>
          <w:sz w:val="28"/>
          <w:szCs w:val="28"/>
        </w:rPr>
        <w:t xml:space="preserve"> №</w:t>
      </w:r>
      <w:r w:rsidR="00F360B7">
        <w:rPr>
          <w:color w:val="000000"/>
          <w:sz w:val="28"/>
          <w:szCs w:val="28"/>
        </w:rPr>
        <w:t>93</w:t>
      </w:r>
      <w:r w:rsidR="009157F4" w:rsidRPr="00F360B7">
        <w:rPr>
          <w:color w:val="000000"/>
          <w:sz w:val="28"/>
          <w:szCs w:val="28"/>
        </w:rPr>
        <w:t xml:space="preserve"> от </w:t>
      </w:r>
      <w:r w:rsidR="00F360B7">
        <w:rPr>
          <w:color w:val="000000"/>
          <w:sz w:val="28"/>
          <w:szCs w:val="28"/>
        </w:rPr>
        <w:t>30.06.2017</w:t>
      </w:r>
      <w:r w:rsidR="00233052" w:rsidRPr="00F360B7">
        <w:rPr>
          <w:color w:val="000000"/>
          <w:sz w:val="28"/>
          <w:szCs w:val="28"/>
        </w:rPr>
        <w:t xml:space="preserve"> г.</w:t>
      </w:r>
      <w:r w:rsidR="009157F4" w:rsidRPr="00F360B7">
        <w:rPr>
          <w:color w:val="000000"/>
          <w:sz w:val="28"/>
          <w:szCs w:val="28"/>
        </w:rPr>
        <w:t xml:space="preserve"> </w:t>
      </w:r>
      <w:r w:rsidR="009B5898" w:rsidRPr="00F360B7">
        <w:rPr>
          <w:color w:val="000000"/>
          <w:sz w:val="28"/>
          <w:szCs w:val="28"/>
        </w:rPr>
        <w:t>«</w:t>
      </w:r>
      <w:r w:rsidR="009B5898" w:rsidRPr="00F360B7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9B5898" w:rsidRPr="00F360B7">
        <w:rPr>
          <w:kern w:val="2"/>
          <w:sz w:val="28"/>
          <w:szCs w:val="28"/>
        </w:rPr>
        <w:lastRenderedPageBreak/>
        <w:t>Тарасовского сельского поселения от  31.10.2013 №139 «Об утверждении муниципальной программы Тарасовского сельского поселе</w:t>
      </w:r>
      <w:r w:rsidR="00BD15FE">
        <w:rPr>
          <w:kern w:val="2"/>
          <w:sz w:val="28"/>
          <w:szCs w:val="28"/>
        </w:rPr>
        <w:t>ния «Информационное общество» (</w:t>
      </w:r>
      <w:r w:rsidR="009B5898" w:rsidRPr="00F360B7">
        <w:rPr>
          <w:kern w:val="2"/>
          <w:sz w:val="28"/>
          <w:szCs w:val="28"/>
        </w:rPr>
        <w:t>предыдущие изменения от 21.11.2013 г №151, 18.12.2014 г №129, 28.12.2015 г №380</w:t>
      </w:r>
      <w:r w:rsidR="00F360B7">
        <w:rPr>
          <w:kern w:val="2"/>
          <w:sz w:val="28"/>
          <w:szCs w:val="28"/>
        </w:rPr>
        <w:t>, 27.12.2016 г. №411</w:t>
      </w:r>
      <w:r w:rsidR="009B5898" w:rsidRPr="00F360B7">
        <w:rPr>
          <w:kern w:val="2"/>
          <w:sz w:val="28"/>
          <w:szCs w:val="28"/>
        </w:rPr>
        <w:t>)</w:t>
      </w:r>
      <w:r w:rsidR="00F360B7">
        <w:rPr>
          <w:kern w:val="2"/>
          <w:sz w:val="28"/>
          <w:szCs w:val="28"/>
        </w:rPr>
        <w:t xml:space="preserve">, </w:t>
      </w:r>
      <w:r w:rsidR="00F360B7" w:rsidRPr="00F360B7">
        <w:rPr>
          <w:color w:val="000000"/>
          <w:sz w:val="28"/>
          <w:szCs w:val="28"/>
        </w:rPr>
        <w:t>Постановление Администрации Тарасовского сельского поселения №</w:t>
      </w:r>
      <w:r w:rsidR="00F360B7">
        <w:rPr>
          <w:color w:val="000000"/>
          <w:sz w:val="28"/>
          <w:szCs w:val="28"/>
        </w:rPr>
        <w:t>144</w:t>
      </w:r>
      <w:r w:rsidR="00F360B7" w:rsidRPr="00F360B7">
        <w:rPr>
          <w:color w:val="000000"/>
          <w:sz w:val="28"/>
          <w:szCs w:val="28"/>
        </w:rPr>
        <w:t xml:space="preserve"> от </w:t>
      </w:r>
      <w:r w:rsidR="00F360B7">
        <w:rPr>
          <w:color w:val="000000"/>
          <w:sz w:val="28"/>
          <w:szCs w:val="28"/>
        </w:rPr>
        <w:t>28.12.2017</w:t>
      </w:r>
      <w:r w:rsidR="00F360B7" w:rsidRPr="00F360B7">
        <w:rPr>
          <w:color w:val="000000"/>
          <w:sz w:val="28"/>
          <w:szCs w:val="28"/>
        </w:rPr>
        <w:t xml:space="preserve"> г. «</w:t>
      </w:r>
      <w:r w:rsidR="00F360B7" w:rsidRPr="00F360B7">
        <w:rPr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 31.10.2013 №139 «Об утверждении муниципальной программы Тарасовского сельского поселе</w:t>
      </w:r>
      <w:r w:rsidR="00BD15FE">
        <w:rPr>
          <w:kern w:val="2"/>
          <w:sz w:val="28"/>
          <w:szCs w:val="28"/>
        </w:rPr>
        <w:t>ния «Информационное общество» (</w:t>
      </w:r>
      <w:r w:rsidR="00F360B7" w:rsidRPr="00F360B7">
        <w:rPr>
          <w:kern w:val="2"/>
          <w:sz w:val="28"/>
          <w:szCs w:val="28"/>
        </w:rPr>
        <w:t>предыдущие изменения от 21.11.2013 г №151, 18.12.2014 г №129, 28.12.2015 г №380</w:t>
      </w:r>
      <w:r w:rsidR="00F360B7">
        <w:rPr>
          <w:kern w:val="2"/>
          <w:sz w:val="28"/>
          <w:szCs w:val="28"/>
        </w:rPr>
        <w:t>, 27.12.2016 г. №411, 30.06.2017 г. №93</w:t>
      </w:r>
      <w:r w:rsidR="00F360B7" w:rsidRPr="00F360B7">
        <w:rPr>
          <w:kern w:val="2"/>
          <w:sz w:val="28"/>
          <w:szCs w:val="28"/>
        </w:rPr>
        <w:t>)</w:t>
      </w:r>
      <w:r w:rsidR="00842954">
        <w:rPr>
          <w:kern w:val="2"/>
          <w:sz w:val="28"/>
          <w:szCs w:val="28"/>
        </w:rPr>
        <w:t>.</w:t>
      </w:r>
    </w:p>
    <w:p w:rsidR="009157F4" w:rsidRDefault="009157F4" w:rsidP="009B5898">
      <w:pPr>
        <w:ind w:firstLine="708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927CC0">
        <w:rPr>
          <w:b/>
          <w:color w:val="000000"/>
          <w:sz w:val="28"/>
          <w:szCs w:val="28"/>
        </w:rPr>
        <w:t>осударственной программы в 2017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566910">
        <w:rPr>
          <w:sz w:val="28"/>
          <w:szCs w:val="28"/>
        </w:rPr>
        <w:t>в 2017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42954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3831" w:rsidRPr="00143813">
        <w:rPr>
          <w:sz w:val="28"/>
          <w:szCs w:val="28"/>
        </w:rPr>
        <w:t xml:space="preserve">обеспечение технической защиты </w:t>
      </w:r>
      <w:r w:rsidR="00853831" w:rsidRPr="00143813">
        <w:rPr>
          <w:rStyle w:val="highlight"/>
          <w:sz w:val="28"/>
          <w:szCs w:val="28"/>
        </w:rPr>
        <w:t> информационных </w:t>
      </w:r>
      <w:r w:rsidR="00853831" w:rsidRPr="00143813">
        <w:rPr>
          <w:sz w:val="28"/>
          <w:szCs w:val="28"/>
        </w:rPr>
        <w:t xml:space="preserve"> ресурсов Тарасовского сельского </w:t>
      </w:r>
      <w:r w:rsidR="00853831" w:rsidRPr="00143813">
        <w:rPr>
          <w:rStyle w:val="highlight"/>
          <w:sz w:val="28"/>
          <w:szCs w:val="28"/>
        </w:rPr>
        <w:t> поселения </w:t>
      </w:r>
      <w:r w:rsidR="00853831"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документами.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927CC0">
        <w:rPr>
          <w:sz w:val="28"/>
          <w:szCs w:val="28"/>
        </w:rPr>
        <w:t>2018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E851E1" w:rsidRPr="00FE231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927CC0">
        <w:rPr>
          <w:sz w:val="28"/>
          <w:szCs w:val="28"/>
        </w:rPr>
        <w:t xml:space="preserve"> за 2017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927CC0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2017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D71963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297,0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292,4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D71963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204,0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199,5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1C517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D0EC5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74,9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D71963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927CC0">
        <w:rPr>
          <w:sz w:val="28"/>
          <w:szCs w:val="28"/>
        </w:rPr>
        <w:t>за 2017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D71963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2017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Факт, 2017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≥</w:t>
            </w:r>
            <w:r w:rsidR="003306B4"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66EE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C517F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66EED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E33EC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5E" w:rsidRDefault="006E115E" w:rsidP="00862273">
      <w:r>
        <w:separator/>
      </w:r>
    </w:p>
  </w:endnote>
  <w:endnote w:type="continuationSeparator" w:id="1">
    <w:p w:rsidR="006E115E" w:rsidRDefault="006E115E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5E" w:rsidRDefault="006E115E" w:rsidP="00862273">
      <w:r>
        <w:separator/>
      </w:r>
    </w:p>
  </w:footnote>
  <w:footnote w:type="continuationSeparator" w:id="1">
    <w:p w:rsidR="006E115E" w:rsidRDefault="006E115E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A717C"/>
    <w:rsid w:val="000D1BC7"/>
    <w:rsid w:val="000F59BD"/>
    <w:rsid w:val="00116BDB"/>
    <w:rsid w:val="001500B2"/>
    <w:rsid w:val="00166A35"/>
    <w:rsid w:val="00166EED"/>
    <w:rsid w:val="001703BD"/>
    <w:rsid w:val="001933CE"/>
    <w:rsid w:val="001B3DB2"/>
    <w:rsid w:val="001C517F"/>
    <w:rsid w:val="001F6621"/>
    <w:rsid w:val="0021396F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E2CF0"/>
    <w:rsid w:val="004741BA"/>
    <w:rsid w:val="004A7523"/>
    <w:rsid w:val="004D1EEF"/>
    <w:rsid w:val="004E1B5D"/>
    <w:rsid w:val="004E415A"/>
    <w:rsid w:val="00545543"/>
    <w:rsid w:val="00561CB1"/>
    <w:rsid w:val="00566910"/>
    <w:rsid w:val="005A0416"/>
    <w:rsid w:val="005D005D"/>
    <w:rsid w:val="005D0EC5"/>
    <w:rsid w:val="005E1ACC"/>
    <w:rsid w:val="00614FFA"/>
    <w:rsid w:val="006331F6"/>
    <w:rsid w:val="00646786"/>
    <w:rsid w:val="00650A14"/>
    <w:rsid w:val="0068254B"/>
    <w:rsid w:val="006E115E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A7C6B"/>
    <w:rsid w:val="00914420"/>
    <w:rsid w:val="009157F4"/>
    <w:rsid w:val="00927348"/>
    <w:rsid w:val="00927CC0"/>
    <w:rsid w:val="009B5898"/>
    <w:rsid w:val="009C3E35"/>
    <w:rsid w:val="00A7551D"/>
    <w:rsid w:val="00A775AE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A2152"/>
    <w:rsid w:val="00BB27C1"/>
    <w:rsid w:val="00BD15FE"/>
    <w:rsid w:val="00BF022A"/>
    <w:rsid w:val="00C4244C"/>
    <w:rsid w:val="00C45EBC"/>
    <w:rsid w:val="00C463F4"/>
    <w:rsid w:val="00CC6746"/>
    <w:rsid w:val="00D01A32"/>
    <w:rsid w:val="00D27983"/>
    <w:rsid w:val="00DB357C"/>
    <w:rsid w:val="00DF0CE1"/>
    <w:rsid w:val="00E0242F"/>
    <w:rsid w:val="00E272C4"/>
    <w:rsid w:val="00E37530"/>
    <w:rsid w:val="00E851E1"/>
    <w:rsid w:val="00E85AF7"/>
    <w:rsid w:val="00E85AF9"/>
    <w:rsid w:val="00EB12CF"/>
    <w:rsid w:val="00EB4DF0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2018-03-12T06:46:00Z</cp:lastPrinted>
  <dcterms:created xsi:type="dcterms:W3CDTF">2018-03-12T13:51:00Z</dcterms:created>
  <dcterms:modified xsi:type="dcterms:W3CDTF">2018-03-12T13:51:00Z</dcterms:modified>
</cp:coreProperties>
</file>